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C" w:rsidRPr="004C603E" w:rsidRDefault="0004422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7806BC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4422C">
        <w:rPr>
          <w:rFonts w:ascii="Times New Roman" w:hAnsi="Times New Roman" w:cs="Times New Roman"/>
          <w:b/>
          <w:sz w:val="24"/>
          <w:szCs w:val="24"/>
        </w:rPr>
        <w:t>L Ő T E R J E S Z T É S</w:t>
      </w:r>
    </w:p>
    <w:p w:rsidR="007806BC" w:rsidRPr="004C603E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6B4C08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</w:t>
      </w:r>
      <w:r w:rsidR="00676460">
        <w:rPr>
          <w:rFonts w:ascii="Times New Roman" w:hAnsi="Times New Roman" w:cs="Times New Roman"/>
          <w:b/>
          <w:sz w:val="24"/>
          <w:szCs w:val="24"/>
        </w:rPr>
        <w:t>rendes</w:t>
      </w:r>
      <w:r w:rsidR="00ED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A60">
        <w:rPr>
          <w:rFonts w:ascii="Times New Roman" w:hAnsi="Times New Roman" w:cs="Times New Roman"/>
          <w:b/>
          <w:sz w:val="24"/>
          <w:szCs w:val="24"/>
        </w:rPr>
        <w:t>K</w:t>
      </w:r>
      <w:r w:rsidR="007806BC">
        <w:rPr>
          <w:rFonts w:ascii="Times New Roman" w:hAnsi="Times New Roman" w:cs="Times New Roman"/>
          <w:b/>
          <w:sz w:val="24"/>
          <w:szCs w:val="24"/>
        </w:rPr>
        <w:t xml:space="preserve">özség Önkormányzata 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7806BC" w:rsidRPr="004C603E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8D6028">
        <w:rPr>
          <w:rFonts w:ascii="Times New Roman" w:hAnsi="Times New Roman" w:cs="Times New Roman"/>
          <w:b/>
          <w:sz w:val="24"/>
          <w:szCs w:val="24"/>
        </w:rPr>
        <w:t>október</w:t>
      </w:r>
      <w:r w:rsidR="00ED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96">
        <w:rPr>
          <w:rFonts w:ascii="Times New Roman" w:hAnsi="Times New Roman" w:cs="Times New Roman"/>
          <w:b/>
          <w:sz w:val="24"/>
          <w:szCs w:val="24"/>
        </w:rPr>
        <w:t>2</w:t>
      </w:r>
      <w:r w:rsidR="00676460">
        <w:rPr>
          <w:rFonts w:ascii="Times New Roman" w:hAnsi="Times New Roman" w:cs="Times New Roman"/>
          <w:b/>
          <w:sz w:val="24"/>
          <w:szCs w:val="24"/>
        </w:rPr>
        <w:t>9</w:t>
      </w:r>
      <w:r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testületi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7806BC" w:rsidRPr="004C603E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422C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04422C">
        <w:rPr>
          <w:rFonts w:ascii="Times New Roman" w:hAnsi="Times New Roman" w:cs="Times New Roman"/>
          <w:b/>
          <w:sz w:val="24"/>
          <w:szCs w:val="24"/>
        </w:rPr>
        <w:t>:</w:t>
      </w:r>
      <w:r w:rsidR="006B4C08" w:rsidRPr="00044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2C">
        <w:rPr>
          <w:rFonts w:ascii="Times New Roman" w:hAnsi="Times New Roman" w:cs="Times New Roman"/>
          <w:b/>
          <w:sz w:val="24"/>
          <w:szCs w:val="24"/>
        </w:rPr>
        <w:t xml:space="preserve">           A</w:t>
      </w:r>
      <w:proofErr w:type="gramEnd"/>
      <w:r w:rsidR="006F0A60" w:rsidRPr="00044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A60">
        <w:rPr>
          <w:rFonts w:ascii="Times New Roman" w:hAnsi="Times New Roman" w:cs="Times New Roman"/>
          <w:b/>
          <w:sz w:val="24"/>
          <w:szCs w:val="24"/>
        </w:rPr>
        <w:t xml:space="preserve">Képviselő-testület szervezeti és működési szabályzatáról szóló </w:t>
      </w:r>
    </w:p>
    <w:p w:rsidR="007806BC" w:rsidRPr="004C603E" w:rsidRDefault="0004422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="007806BC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="007806BC">
        <w:rPr>
          <w:rFonts w:ascii="Times New Roman" w:hAnsi="Times New Roman" w:cs="Times New Roman"/>
          <w:b/>
          <w:sz w:val="24"/>
          <w:szCs w:val="24"/>
        </w:rPr>
        <w:t xml:space="preserve"> rendelet módosításáról</w:t>
      </w:r>
    </w:p>
    <w:p w:rsidR="007806BC" w:rsidRPr="0004422C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 w:rsidRPr="004C60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42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6460" w:rsidRPr="0004422C">
        <w:rPr>
          <w:rFonts w:ascii="Times New Roman" w:hAnsi="Times New Roman" w:cs="Times New Roman"/>
          <w:sz w:val="24"/>
          <w:szCs w:val="24"/>
        </w:rPr>
        <w:t>Lenner</w:t>
      </w:r>
      <w:proofErr w:type="spellEnd"/>
      <w:proofErr w:type="gramEnd"/>
      <w:r w:rsidR="00676460" w:rsidRPr="0004422C">
        <w:rPr>
          <w:rFonts w:ascii="Times New Roman" w:hAnsi="Times New Roman" w:cs="Times New Roman"/>
          <w:sz w:val="24"/>
          <w:szCs w:val="24"/>
        </w:rPr>
        <w:t xml:space="preserve"> István</w:t>
      </w:r>
      <w:r w:rsidR="006B4C08" w:rsidRPr="0004422C">
        <w:rPr>
          <w:rFonts w:ascii="Times New Roman" w:hAnsi="Times New Roman" w:cs="Times New Roman"/>
          <w:sz w:val="24"/>
          <w:szCs w:val="24"/>
        </w:rPr>
        <w:t>,</w:t>
      </w:r>
      <w:r w:rsidRPr="0004422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806BC" w:rsidRPr="004C603E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22C">
        <w:rPr>
          <w:rFonts w:ascii="Times New Roman" w:hAnsi="Times New Roman" w:cs="Times New Roman"/>
          <w:sz w:val="24"/>
          <w:szCs w:val="24"/>
        </w:rPr>
        <w:t xml:space="preserve">Tóthné </w:t>
      </w:r>
      <w:r w:rsidR="008D6028" w:rsidRPr="0004422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4422C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04422C">
        <w:rPr>
          <w:rFonts w:ascii="Times New Roman" w:hAnsi="Times New Roman" w:cs="Times New Roman"/>
          <w:sz w:val="24"/>
          <w:szCs w:val="24"/>
        </w:rPr>
        <w:t xml:space="preserve"> Éva aljegyző, dr. Takács Katalin igazgatási csoportvezető</w:t>
      </w:r>
    </w:p>
    <w:p w:rsidR="0004422C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</w:p>
    <w:p w:rsidR="007806BC" w:rsidRDefault="0004422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Pr="0004422C">
        <w:rPr>
          <w:rFonts w:ascii="Times New Roman" w:hAnsi="Times New Roman" w:cs="Times New Roman"/>
          <w:b/>
          <w:sz w:val="24"/>
          <w:szCs w:val="24"/>
        </w:rPr>
        <w:tab/>
      </w:r>
      <w:r w:rsidR="007806BC" w:rsidRPr="0004422C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04422C" w:rsidRPr="0004422C" w:rsidRDefault="0004422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="0004422C"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="0004422C">
        <w:rPr>
          <w:rFonts w:ascii="Times New Roman" w:hAnsi="Times New Roman" w:cs="Times New Roman"/>
          <w:sz w:val="24"/>
          <w:szCs w:val="24"/>
        </w:rPr>
        <w:tab/>
      </w:r>
      <w:r w:rsidR="0004422C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7806BC" w:rsidRPr="008E001C" w:rsidRDefault="007806BC" w:rsidP="0004422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22C" w:rsidRPr="004C603E">
        <w:rPr>
          <w:rFonts w:ascii="Times New Roman" w:hAnsi="Times New Roman" w:cs="Times New Roman"/>
          <w:sz w:val="24"/>
          <w:szCs w:val="24"/>
        </w:rPr>
        <w:t xml:space="preserve">      Előterjesztő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Tóthné </w:t>
      </w:r>
      <w:r w:rsidR="008D602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EC7AE9" w:rsidRDefault="00EC7AE9" w:rsidP="008E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BC" w:rsidRPr="00AC1550" w:rsidRDefault="007806BC" w:rsidP="008E00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Tisztelt Képviselő-testület!</w:t>
      </w:r>
    </w:p>
    <w:p w:rsidR="008E001C" w:rsidRPr="00AC1550" w:rsidRDefault="008E001C" w:rsidP="008E00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</w:p>
    <w:p w:rsidR="008D6028" w:rsidRPr="00AC1550" w:rsidRDefault="008D6028" w:rsidP="008E00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.) </w:t>
      </w:r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7A63" w:rsidRPr="00AC1550" w:rsidRDefault="00DF7A63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Fentiekre tekintettel </w:t>
      </w:r>
      <w:r w:rsidR="00360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Balatonrendes</w:t>
      </w:r>
      <w:r w:rsidR="008D602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Önkormányzata Képviselő-testületének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szükséges felülvizsgálnia </w:t>
      </w:r>
      <w:r w:rsidR="001D0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Balaton</w:t>
      </w:r>
      <w:r w:rsidR="00360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rendes</w:t>
      </w:r>
      <w:r w:rsidR="008D602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Önkormányzata Képviselő-testületének a Képviselő-testület szervezeti és működési szabályzatáról szóló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60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/2013. (X.</w:t>
      </w:r>
      <w:r w:rsidR="00360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D0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60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.) önkormányzati rendeletét (a továbbiakban: SZMSZ). </w:t>
      </w:r>
    </w:p>
    <w:p w:rsidR="00F7538B" w:rsidRPr="00AC1550" w:rsidRDefault="00F7538B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SZMSZ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(3) bekezdése szerint a rendelet kihirdetése az Önkormányzat hirdetőtábláján történő kifüggesztéssel történik. A kihirdetés napja a kifüggesztést követő második nap. Az SZMSZ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(3) bekezdésében a kihirdetés napjaként a kifüggesztést követő második nap helyett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praktikus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volna a kifüggesztést követő napot megjelölni</w:t>
      </w:r>
      <w:r w:rsidR="00467F4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D6028" w:rsidRPr="00AC1550" w:rsidRDefault="008D6028" w:rsidP="008E00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6C8" w:rsidRPr="00AC1550" w:rsidRDefault="00385CA9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SZMSZ tartalmazza a közmeghallgatásra vonatkozó rendelkezéseket, azonban célszerű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lenne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biztosítani lakossági fórum tartásának lehetőségét is a településen, melyhez szükséges az arra vonatkozó szabályok SZMSZ-ben történő szerepeltetése</w:t>
      </w:r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következők szerint:</w:t>
      </w:r>
    </w:p>
    <w:p w:rsidR="005B7281" w:rsidRDefault="00385CA9" w:rsidP="005B728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Lakossági fórumot lehet tartani a település lakosságának egészét, vagy jelentős részét érintő döntések sokoldalú előkészítése érdekében</w:t>
      </w:r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 lakossági fórum előkészítése, összehívása, vezetése a polgármester feladata. A lakossági fórum helyét, időpontját, témáját a fórum előtt legalább 5 nappal a helyben szokásos módon közzé kell tenni. A fórumon elhangzottakról</w:t>
      </w:r>
      <w:r w:rsidR="00555D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hangfelvételt kell készíteni, melyről a jegyző feljegyzést készíthet. </w:t>
      </w:r>
    </w:p>
    <w:p w:rsidR="005B7281" w:rsidRDefault="005B7281" w:rsidP="005B728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023C" w:rsidRPr="00AC1550" w:rsidRDefault="001D023C" w:rsidP="005B728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SZMSZ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§-a szerint a polgármester tisztségét </w:t>
      </w:r>
      <w:r w:rsidR="005500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főállásban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látja el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Az önkormányzati képviselők és polgármesterek 2019. október 13. napján megtartott választásán megválasztott polgármester tisztségét </w:t>
      </w:r>
      <w:r w:rsidR="005500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társadalmi megbízatásban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látja el, ezért az SZMSZ ezen szakaszát módosítani szükséges.</w:t>
      </w:r>
    </w:p>
    <w:p w:rsidR="00550038" w:rsidRDefault="005C3263" w:rsidP="00FC2F10">
      <w:pPr>
        <w:pStyle w:val="Cmsor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lastRenderedPageBreak/>
        <w:t>Az SZMSZ 1. melléklete tartalmazza az Önkormányzat alaptevékenységének kormányzati funkciók szerinti besorolásá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t. 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</w:t>
      </w:r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településfejlesztési projektek és támogatásuk 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kormányzati funkciót</w:t>
      </w:r>
      <w:r w:rsidR="005500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, valamint a zöldterület-kezelés kormányzati funkciót 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szükséges felvenni a felsorolásba, </w:t>
      </w:r>
      <w:r w:rsidR="001D0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valamint </w:t>
      </w:r>
      <w:r w:rsidR="005500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öt darab kormányzati funkció elnevezése változott, ezért szükséges ezek aktualizálása.</w:t>
      </w:r>
    </w:p>
    <w:p w:rsidR="00550038" w:rsidRPr="00550038" w:rsidRDefault="00596FE7" w:rsidP="00550038">
      <w:pPr>
        <w:pStyle w:val="Cmsor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z SZMSZ 1. </w:t>
      </w:r>
      <w:r w:rsidR="00176C6F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függelékében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a képviselő-testület tagjai</w:t>
      </w:r>
      <w:r w:rsidR="00213D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, </w:t>
      </w:r>
      <w:r w:rsidR="005500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2. függelékben az ügyrendi bizottság tagjai kerülnek felsorolásra, 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valamint az SZMSZ 2. melléklete tartalmaz </w:t>
      </w:r>
      <w:r w:rsidR="00176C6F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további 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5 darab függeléket. </w:t>
      </w:r>
      <w:r w:rsidR="00550038" w:rsidRPr="005500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Önkormányzati rendeletben függelékre nem lehet hivatkozni, ezért célszerű az 1.</w:t>
      </w:r>
      <w:r w:rsidR="005500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és</w:t>
      </w:r>
      <w:r w:rsidR="00550038" w:rsidRPr="005500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2. függelék hatályon kívül helyezése, valamint a – függelékeket tartalmazó - 2. melléklet tartalmának változatlanul hagyása mellett történő formai módosítása. </w:t>
      </w:r>
    </w:p>
    <w:p w:rsidR="001B1D06" w:rsidRPr="0023416E" w:rsidRDefault="001B1D0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D7F46" w:rsidRPr="0023416E" w:rsidRDefault="004D7F4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34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INDOKOLÁS</w:t>
      </w:r>
    </w:p>
    <w:p w:rsidR="004D7F46" w:rsidRPr="0023416E" w:rsidRDefault="004D7F4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637C5" w:rsidRPr="0023416E" w:rsidRDefault="00A637C5" w:rsidP="00C36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A tervezet 1. §</w:t>
      </w:r>
      <w:proofErr w:type="spellStart"/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szabályozásra, hogy a rendelet kihirdetése az Önkormányzat hirdetőtábláján történő kifüggesztéssel történik. A kihirdetés napja a kifüggesztést követő nap.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2. §-ban kerül rögzítésre, hogy a polgármester tisztségét </w:t>
      </w:r>
      <w:r w:rsidR="00550038">
        <w:rPr>
          <w:rFonts w:ascii="Times New Roman" w:hAnsi="Times New Roman" w:cs="Times New Roman"/>
          <w:color w:val="000000" w:themeColor="text1"/>
          <w:sz w:val="24"/>
          <w:szCs w:val="24"/>
        </w:rPr>
        <w:t>társadalmi megbízatásban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látja el. </w:t>
      </w:r>
      <w:r w:rsidR="005C3BA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BA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az SZMSZ mellékleteiről rendelkezik. A tervezet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§-a tartalmazza a lakossági fórumra vonatkozó </w:t>
      </w:r>
      <w:r w:rsidR="00AD5EC2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szabályokat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6A2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. § tartalmazza a hatályon kívül helyezésre kerülő rendelkezés</w:t>
      </w:r>
      <w:r w:rsidR="00550038">
        <w:rPr>
          <w:rFonts w:ascii="Times New Roman" w:hAnsi="Times New Roman" w:cs="Times New Roman"/>
          <w:color w:val="000000" w:themeColor="text1"/>
          <w:sz w:val="24"/>
          <w:szCs w:val="24"/>
        </w:rPr>
        <w:t>eket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. § a rendelet hatályba lépésér</w:t>
      </w:r>
      <w:r w:rsidR="00550038">
        <w:rPr>
          <w:rFonts w:ascii="Times New Roman" w:hAnsi="Times New Roman" w:cs="Times New Roman"/>
          <w:color w:val="000000" w:themeColor="text1"/>
          <w:sz w:val="24"/>
          <w:szCs w:val="24"/>
        </w:rPr>
        <w:t>ének időpontját határozza meg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23BA" w:rsidRPr="0023416E" w:rsidRDefault="001623BA" w:rsidP="00C36B5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A637C5" w:rsidRPr="00AC1550" w:rsidRDefault="00A637C5" w:rsidP="00C36B5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084B64" w:rsidRPr="00AC1550" w:rsidRDefault="00084B64" w:rsidP="00084B64">
      <w:pPr>
        <w:contextualSpacing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ELŐZETES HATÁSVIZSGÁLAT</w:t>
      </w:r>
    </w:p>
    <w:p w:rsidR="001623BA" w:rsidRPr="00AC1550" w:rsidRDefault="001623BA" w:rsidP="000100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85D3A" w:rsidRPr="00AC1550" w:rsidRDefault="00084B64" w:rsidP="00D85D3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jogalkotásról szóló 2010. évi CXXX. törvény (a továbbiakban: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r w:rsidR="00D85D3A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§ (1) bekezdése szerint 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</w:p>
    <w:p w:rsidR="00D85D3A" w:rsidRPr="00AC1550" w:rsidRDefault="00D85D3A" w:rsidP="00D85D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17. § (2) bekezdése szerint a hatásvizsgálat során vizsgálni kell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tervezett jogszabály valamennyi jelentősnek ítélt hatását, különösen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aa</w:t>
      </w:r>
      <w:proofErr w:type="spellEnd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társadalmi, gazdasági, költségvetési hatásait,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ab)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környezeti és egészségi következményeit,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ac</w:t>
      </w:r>
      <w:proofErr w:type="spellEnd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adminisztratív terheket befolyásoló hatásait, valamint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b)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megalkotásának szükségességét, a jogalkotás elmaradásának várható következményeit, és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alkalmazásához szükséges személyi, szervezeti, tárgyi és pénzügyi feltételeket.</w:t>
      </w:r>
    </w:p>
    <w:p w:rsidR="00D85D3A" w:rsidRPr="00AC1550" w:rsidRDefault="00D85D3A" w:rsidP="00D85D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17/A. §-a szerint a jogszabály előkészítőjének feladata, hogy az előzetes hatásvizsgálat eredményét mérlegelje, és - a jogalkotás alapvető követelményei figyelembevételével - akkor tegyen javaslatot a jogszabály megalkotására, ha az a szabályozási cél eléréséhez feltétlenül szükséges.</w:t>
      </w:r>
    </w:p>
    <w:p w:rsidR="000D2AC4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rendelet-tervezet címe</w:t>
      </w:r>
      <w:r w:rsidRP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213DF6" w:rsidRP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012A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Balatonrendes</w:t>
      </w:r>
      <w:r w:rsidR="00596FE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özség Önkormányzata Képviselő-testületének 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../201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9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 (…) önkormányzati rendelete </w:t>
      </w:r>
      <w:r w:rsidR="001571F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Balaton</w:t>
      </w:r>
      <w:r w:rsidR="005012A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rendes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Község Önkormányzata Képviselő-testületének a Képviselő-testület szervezeti és működési szabályzatáról szóló 1</w:t>
      </w:r>
      <w:r w:rsidR="005012A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/2013. (X.</w:t>
      </w:r>
      <w:r w:rsidR="005012A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01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.) önkormányzati rendelete módosításáról</w:t>
      </w:r>
    </w:p>
    <w:p w:rsidR="0001001F" w:rsidRPr="00AC1550" w:rsidRDefault="00084B64" w:rsidP="00B12A85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Társadalmi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hatása: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elfogadásá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val az SZMSZ-ben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közmeghallgatás mellett szabályozásra kerül a lakossági fórum is</w:t>
      </w:r>
    </w:p>
    <w:p w:rsidR="00723BD0" w:rsidRPr="00AC1550" w:rsidRDefault="0001001F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G</w:t>
      </w:r>
      <w:r w:rsidR="00084B6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azdasági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és költségvetési </w:t>
      </w:r>
      <w:r w:rsidR="00084B6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hatás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 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elfogadásának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gazdasági és költségvetési hatása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nincs.</w:t>
      </w:r>
    </w:p>
    <w:p w:rsidR="00084B64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Környezeti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és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egészségi következményei:</w:t>
      </w:r>
      <w:r w:rsidR="008A3EB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 tervezetben foglaltaknak környezeti és egészségi következményei nincsenek</w:t>
      </w:r>
      <w:r w:rsidR="00723BD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84B64" w:rsidRPr="00AC1550" w:rsidRDefault="00084B64" w:rsidP="00EC7F4C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Adminisztratív terheket befolyásoló hatása:</w:t>
      </w:r>
      <w:r w:rsidR="005012A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 tervezet adminisztratív terheket nem keletkeztet</w:t>
      </w:r>
      <w:r w:rsidR="00B36302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7F4C" w:rsidRPr="00AC1550" w:rsidRDefault="00084B64" w:rsidP="00EC7F4C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Egyéb hatása: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="00723BD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tervezetnek egyéb hatása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nincs.</w:t>
      </w:r>
    </w:p>
    <w:p w:rsidR="00B12A85" w:rsidRPr="00AC1550" w:rsidRDefault="00084B64" w:rsidP="00B12A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megalkotásának szükségessége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5012A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az </w:t>
      </w:r>
      <w:proofErr w:type="spellStart"/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 </w:t>
      </w:r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felülvizsgálja szervezeti és működési szabályzatáról szóló rendeletét</w:t>
      </w:r>
    </w:p>
    <w:p w:rsidR="00B12A85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megalkotása elmaradása esetén várható következmények:</w:t>
      </w:r>
      <w:r w:rsidR="00596F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amennyiben a képviselő-testület sem az alakuló ülésén, sem az azt követő ülésen nem vizsgálja felül szervezeti és működési szabályzatáról szóló rendeletét, úgy nem tesz eleget az </w:t>
      </w:r>
      <w:proofErr w:type="spellStart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Mötv</w:t>
      </w:r>
      <w:proofErr w:type="spellEnd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 43. § (3) bekezdésében meghatározott kötelezettségének</w:t>
      </w:r>
    </w:p>
    <w:p w:rsidR="00084B64" w:rsidRPr="00AC1550" w:rsidRDefault="00084B64" w:rsidP="00EC7F4C">
      <w:pPr>
        <w:spacing w:after="0" w:line="240" w:lineRule="auto"/>
        <w:ind w:left="5664" w:hanging="5664"/>
        <w:contextualSpacing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alkalmazásához szükséges feltételek: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- személyi: </w:t>
      </w:r>
      <w:r w:rsidR="00EC7F4C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</w:t>
      </w:r>
    </w:p>
    <w:p w:rsidR="00084B64" w:rsidRPr="00AC1550" w:rsidRDefault="00084B64" w:rsidP="00EC7F4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szervezeti: nincs</w:t>
      </w:r>
    </w:p>
    <w:p w:rsidR="00084B64" w:rsidRPr="00AC1550" w:rsidRDefault="00084B64" w:rsidP="00EC7F4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- tárgyi: </w:t>
      </w:r>
      <w:r w:rsidR="00EC7F4C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</w:t>
      </w:r>
    </w:p>
    <w:p w:rsidR="00084B64" w:rsidRPr="00AC1550" w:rsidRDefault="00084B64" w:rsidP="00EC7F4C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pénzügyi: nincs</w:t>
      </w:r>
    </w:p>
    <w:p w:rsidR="001623BA" w:rsidRPr="00AC1550" w:rsidRDefault="001623BA" w:rsidP="00084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Rendelettervezet: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4422C" w:rsidRDefault="00D81272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44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ALATONRENDES KÖZSÉG ÖNKORMÁNYZATA </w:t>
      </w:r>
    </w:p>
    <w:p w:rsidR="00084B64" w:rsidRPr="00AC1550" w:rsidRDefault="0004422C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KÉPVISELŐ-TESTÜLETÉNEK</w:t>
      </w: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…/201</w:t>
      </w:r>
      <w:r w:rsidR="00B45C18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(…) önkormányzati rendelete</w:t>
      </w: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4335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Képviselő-testület szervezeti és működési szabályzatáról 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szóló 1</w:t>
      </w:r>
      <w:r w:rsidR="00D81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81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7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81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rendelete módosításáról</w:t>
      </w:r>
    </w:p>
    <w:p w:rsidR="00CC7EE6" w:rsidRPr="00AC1550" w:rsidRDefault="001571FA" w:rsidP="00CC7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Balaton</w:t>
      </w:r>
      <w:r w:rsidR="00D81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rendes</w:t>
      </w:r>
      <w:r w:rsidR="004506AF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Község Önkormányzata Képviselő-testülete 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Magyarország Alaptörvénye 32. cikk (2) bekezdésében meghatározott eredeti jogalkotói hatáskörében, a Magyarország Alaptörvénye 32. cikk (1) bekezdés d) pontjában meghatározott feladatkörében eljárva a következőket rendeli el.</w:t>
      </w:r>
    </w:p>
    <w:p w:rsidR="00095235" w:rsidRPr="00AC1550" w:rsidRDefault="00084B64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§ 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>Balaton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>rendes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Önkormányzata Képviselő-testületének a Képviselő-testület szervezeti és működési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szabályzatáról szóló 1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/2013. (X.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önkormányzati rendelete 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továbbiakban: SZMSZ) 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(3) bekezdése helyébe a következő rendelkezés lép:</w:t>
      </w:r>
    </w:p>
    <w:p w:rsidR="00095235" w:rsidRDefault="0009523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„(3) A rendelet kihirdetése az Önkormányzat hirdetőtábláján történő kifüggesztéssel történik. A kihirdetés napja a kifüggesztést követő nap.”</w:t>
      </w:r>
    </w:p>
    <w:p w:rsidR="001571FA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§ Az SZMSZ 25. §-a helyébe a következő rendelkezés lép:</w:t>
      </w:r>
    </w:p>
    <w:p w:rsidR="001571FA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„25. § A polgármester tisztségét 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>társadalmi megbízatásban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látja el.”</w:t>
      </w:r>
    </w:p>
    <w:p w:rsidR="00095235" w:rsidRPr="00AC1550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7F31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SZMSZ 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1. melléklete helyébe jelen rendelet 1. melléklete lép.</w:t>
      </w:r>
    </w:p>
    <w:p w:rsidR="0042006B" w:rsidRPr="00AC1550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Az SZMSZ 2. melléklete helyébe jelen rendelet 2. melléklete lép.</w:t>
      </w:r>
    </w:p>
    <w:p w:rsidR="004F0EAE" w:rsidRPr="00AC1550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Az SZMSZ a következő 2</w:t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/A. §</w:t>
      </w:r>
      <w:proofErr w:type="spellStart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-al</w:t>
      </w:r>
      <w:proofErr w:type="spellEnd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egészül ki: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„2</w:t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/A. § (1)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Lakossági fórumot lehet tartani a település lakosságának egészét, vagy jelentős részét érintő döntések sokoldalú előkészítése érdekében.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(2) A lakossági fórum előkészítése, összehívása, vezetése a polgármester feladata.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(3) A lakossági fórum helyét, időpontját, témáját a fórum előtt legalább 5 nappal a helyben szokásos módon közzé kell tenni.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(4) A fórumon elhangzottakról</w:t>
      </w:r>
      <w:r w:rsidR="000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hangfelvételt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kell készíteni,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melyről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jegyző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feljegyzést készíthet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.”  </w:t>
      </w:r>
    </w:p>
    <w:p w:rsidR="00D81272" w:rsidRDefault="001571FA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Hatályát veszti az SZMSZ</w:t>
      </w:r>
      <w:r w:rsidR="00FC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7F31" w:rsidRDefault="00D81272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FC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függeléke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1272" w:rsidRPr="00AC1550" w:rsidRDefault="00D81272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2. függeléke.</w:t>
      </w:r>
    </w:p>
    <w:p w:rsidR="00084B64" w:rsidRPr="00AC1550" w:rsidRDefault="001571FA" w:rsidP="00BC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="00084B64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Ez a rendelet a kihirdetését követő napon lép hatályba.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>Lenner</w:t>
      </w:r>
      <w:proofErr w:type="spellEnd"/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István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812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Tóthné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Titz</w:t>
      </w:r>
      <w:proofErr w:type="spellEnd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Éva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aljegyző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kihirdetés napja: 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926B9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Tóthné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Titz</w:t>
      </w:r>
      <w:proofErr w:type="spellEnd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Éva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:rsidR="00372DBE" w:rsidRPr="00AC1550" w:rsidRDefault="00372DBE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B7281" w:rsidRDefault="005B7281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B7281" w:rsidRDefault="005B7281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B7281" w:rsidRDefault="005B7281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4422C" w:rsidRPr="00AC1550" w:rsidRDefault="0004422C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C20073" w:rsidRPr="00AC1550" w:rsidRDefault="00C20073" w:rsidP="00C20073">
      <w:pPr>
        <w:numPr>
          <w:ilvl w:val="0"/>
          <w:numId w:val="9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22208948"/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melléklet </w:t>
      </w:r>
      <w:proofErr w:type="gramStart"/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 …</w:t>
      </w:r>
      <w:proofErr w:type="gramEnd"/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/2019. (…) önkormányzati rendelethez</w:t>
      </w:r>
    </w:p>
    <w:p w:rsidR="00C20073" w:rsidRPr="00AC1550" w:rsidRDefault="00C20073" w:rsidP="00C20073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„1. melléklet a 1</w:t>
      </w:r>
      <w:r w:rsidR="003A2A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(X.</w:t>
      </w:r>
      <w:r w:rsidR="003A2A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3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3A2A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bookmarkEnd w:id="1"/>
    <w:p w:rsidR="003A2ADC" w:rsidRPr="003A2ADC" w:rsidRDefault="003A2ADC" w:rsidP="003A2AD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A2ADC">
        <w:rPr>
          <w:rFonts w:ascii="Arial" w:eastAsia="Times New Roman" w:hAnsi="Arial" w:cs="Arial"/>
          <w:b/>
          <w:sz w:val="20"/>
          <w:szCs w:val="20"/>
          <w:lang w:eastAsia="hu-HU"/>
        </w:rPr>
        <w:t>Balatonrendes Község Önkormányzata</w:t>
      </w:r>
      <w:r w:rsidRPr="003A2ADC">
        <w:rPr>
          <w:rFonts w:ascii="Arial" w:eastAsia="Times New Roman" w:hAnsi="Arial" w:cs="Arial"/>
          <w:b/>
          <w:color w:val="C00000"/>
          <w:sz w:val="20"/>
          <w:szCs w:val="20"/>
          <w:lang w:eastAsia="hu-HU"/>
        </w:rPr>
        <w:t xml:space="preserve"> </w:t>
      </w:r>
      <w:r w:rsidRPr="003A2ADC">
        <w:rPr>
          <w:rFonts w:ascii="Arial" w:eastAsia="Times New Roman" w:hAnsi="Arial" w:cs="Arial"/>
          <w:b/>
          <w:sz w:val="20"/>
          <w:szCs w:val="20"/>
          <w:lang w:eastAsia="hu-HU"/>
        </w:rPr>
        <w:t>alaptevékenységének</w:t>
      </w:r>
    </w:p>
    <w:p w:rsidR="003A2ADC" w:rsidRPr="003A2ADC" w:rsidRDefault="003A2ADC" w:rsidP="003A2AD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A2AD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kormányzati funkciók szerinti besorolása</w:t>
      </w:r>
    </w:p>
    <w:p w:rsidR="003A2ADC" w:rsidRPr="003A2ADC" w:rsidRDefault="003A2ADC" w:rsidP="003A2AD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195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  <w:gridCol w:w="9440"/>
      </w:tblGrid>
      <w:tr w:rsidR="003A2ADC" w:rsidRPr="003A2ADC" w:rsidTr="00B165AC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580"/>
            </w:tblGrid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011130  Önkormányzatok és önkormányzati hivatalok jogalkotó és általános igazgatási tevékenysége 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011220  Adó-, vám- és jövedéki igazgatás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013320  Köztemető-fenntartás és működtetés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013350  Az önkormányzati vagyonnal való gazdálkodással kapcsolatos feladatok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016010  Országgyűlési, önkormányzati és európai parlamenti képviselőválasztásokhoz kapcsolódó tevékenység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016020  Országos és helyi népszavazással kapcsolatos tevékenységek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7.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022010  Polgári honvédelem ágazati feladatai, a lakosság felkészítése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8.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031060  Bűnmegelőzés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9.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032020  Tűz- és katasztrófavédelmi tevékenység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10.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041232  Start munkaprogram- Téli közfoglalkoztatás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11.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041233  Hosszabb időtartamú közfoglalkoztatás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12.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042180  Állat-egészségügy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13.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045150  Egyéb szárazföldi személyszállítás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14.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045160  Közutak, hidak, alagutak üzemeltetése, fenntartása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  <w:t>15.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  <w:t>051030  Nem veszélyes (települési) hulladék vegyes (ömlesztett) begyűjtése, szállítása, átrakása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16.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052020  Szennyvíz gyűjtése, tisztítása, elhelyezése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17.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062020   Településfejlesztési projektek és támogatásuk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18.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064010  Közvilágítás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19.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066010  Zöldterület-kezelés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20.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066020  Város-, és községgazdálkodási egyéb szolgáltatások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21.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072111  Háziorvosi alapellátás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22.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072112  Háziorvosi ügyeleti ellátás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23.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081045  Szabadidősport- (rekreációs sport-) tevékenység és támogatása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24.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081061  Szabadidős park, fürdő és strandszolgáltatás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25.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082042  Könyvtári állomány gyarapítása, nyilvántartása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26.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082092  Közművelődés - hagyományos közösségi kulturális értékek gondozása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27.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086030  Nemzetközi kulturális együttműködés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28.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091140  Óvodai nevelés, ellátás működtetési feladatai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29.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091220  Köznevelési intézmény 1-4. évfolyamán tanulók nevelésével, oktatásával összefüggő működtetési feladatok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30.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092120  Köznevelési intézmény 5-8. évfolyamán tanulók nevelésével, oktatásával összefüggő működtetési feladatok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footnoteReference w:customMarkFollows="1" w:id="1"/>
                    <w:t>31.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104042  Család és gyermekjóléti szolgáltatások 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32.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105020  Foglalkoztatást elősegítő képzések és egyéb támogatások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33.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106020  Lakásfenntartással, lakhatással összefüggő ellátások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34.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107051  Szociális étkeztetés szociális konyhán</w:t>
                  </w:r>
                </w:p>
              </w:tc>
            </w:tr>
            <w:tr w:rsidR="00B165AC" w:rsidRPr="00B165AC" w:rsidTr="00B165A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35.</w:t>
                  </w: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B165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107052  Házi segítségnyújtás</w:t>
                  </w:r>
                </w:p>
              </w:tc>
            </w:tr>
          </w:tbl>
          <w:p w:rsidR="003A2ADC" w:rsidRPr="003A2ADC" w:rsidRDefault="003A2ADC" w:rsidP="003A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ADC" w:rsidRPr="003A2ADC" w:rsidRDefault="003A2ADC" w:rsidP="003A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A3EB9" w:rsidRDefault="008A3EB9" w:rsidP="008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5AC" w:rsidRDefault="00B165AC" w:rsidP="008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281" w:rsidRDefault="005B7281" w:rsidP="008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5AC" w:rsidRDefault="00B165AC" w:rsidP="008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579D" w:rsidRPr="00530764" w:rsidRDefault="005D579D" w:rsidP="00530764">
      <w:pPr>
        <w:pStyle w:val="Listaszerbekezds"/>
        <w:numPr>
          <w:ilvl w:val="0"/>
          <w:numId w:val="26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melléklet a …/2019. (…) önkormányzati rendelethez</w:t>
      </w:r>
    </w:p>
    <w:p w:rsidR="005D579D" w:rsidRPr="00F22BA2" w:rsidRDefault="005D579D" w:rsidP="005D579D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„2. melléklet a 1</w:t>
      </w:r>
      <w:r w:rsidR="009B17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(X.</w:t>
      </w:r>
      <w:r w:rsidR="009B17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0C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9B17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p w:rsidR="005D579D" w:rsidRPr="00F22BA2" w:rsidRDefault="005D579D" w:rsidP="00E2643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kezelésének, nyilvántartásának</w:t>
      </w:r>
    </w:p>
    <w:p w:rsidR="005D579D" w:rsidRPr="00F22BA2" w:rsidRDefault="005D579D" w:rsidP="00E2643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és ellenőrzésének szabályairól </w:t>
      </w:r>
    </w:p>
    <w:p w:rsidR="00E2643B" w:rsidRPr="00F22BA2" w:rsidRDefault="00E2643B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E2643B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</w:t>
      </w:r>
      <w:r w:rsidR="005D579D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Általános rendelkezés</w:t>
      </w:r>
    </w:p>
    <w:p w:rsidR="005D579D" w:rsidRDefault="00916159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I.1.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tagja és hozzátartozója vagyonnyilatkozatára a Magyarország helyi önkormányzatairól szóló 2011. évi CLXXXIX. </w:t>
      </w:r>
      <w:r w:rsidR="00E2643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törvény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rendelkezéseit és az ott nem szabályozott kérdésekben e szabályzatban foglaltakat kell alkalmazni.</w:t>
      </w:r>
    </w:p>
    <w:p w:rsidR="00916159" w:rsidRPr="00F22BA2" w:rsidRDefault="00916159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I.2. A Képviselő-testület bizottságának nem képviselő tagja vagyonnyilatkozatára a 2007. évi CLII. törvény rendelkezéseit és az ott nem szabályozott kérdésekben e szabályzatban a képviselőkre vonatkozó szabályokat kell megfelelően alkalmazni. </w:t>
      </w:r>
    </w:p>
    <w:p w:rsidR="00E2643B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benyújtásával kapcsolatos szabályok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1. A kitöltéskori állapotnak megfelelő adatok alapján kitöltött vagyonnyilatkozat egy példányát a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Ügyrendi Bizottságnak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) kell benyújtani.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ellátja a vagyonnyilatkozatok nyilvántartásával és ellenőrzésével kapcsolatos feladatokat.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elnöke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átvételről/visszaadásról igazolást ad ki. Az átvétel igazolását e melléklet </w:t>
      </w:r>
      <w:r w:rsidR="00626045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VI. pontja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visszaadás igazolását e melléklet </w:t>
      </w:r>
      <w:r w:rsidR="00626045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X. pontja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tartalmazza.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3. Az átvett vagyonnyilatkozatokat a Közös Önkormányzati hivatal hivatali helyiségében lemez- vagy páncélszekrényben kell elhelyezni.</w:t>
      </w: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vagyonnyilatkozatok kezelésének szabályai</w:t>
      </w:r>
    </w:p>
    <w:p w:rsidR="005D579D" w:rsidRPr="00F22BA2" w:rsidRDefault="00E2643B" w:rsidP="00E2643B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III.1. </w:t>
      </w:r>
      <w:r w:rsidR="005D579D" w:rsidRPr="00F22BA2">
        <w:rPr>
          <w:color w:val="000000" w:themeColor="text1"/>
        </w:rPr>
        <w:t>A vagyonnyilatkozatokat az egyéb iratoktól elkülönítetten kell kezelni, azokat a jegyző által kijelölt biztonsági zárral ellátott helyiségben, lemezszekrényben kell tárolni.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vagyonnyilatkozatokról és az ellenőrzési eljárásról a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VII-VIII. pont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szerinti nyilvántartást kell vezetni.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III.3.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vagyonnyilatkozattal kapcsolatos technikai tevékenységet a jegyző végzi. A vagyonnyilatkozattal kapcsolatos iratokat iktatni kell. Az iktatást külön főszámra és a szükséges számú alszámra kell elvégezni.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III.4.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nyilvánossága:</w:t>
      </w:r>
    </w:p>
    <w:p w:rsidR="005D579D" w:rsidRPr="00F22BA2" w:rsidRDefault="005D579D" w:rsidP="00E2643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képviselői vagyonnyilatkozat nyilvános, abba bárki betekinthet – kivéve az ellenőrzéshez szolgáltatott azonosító adatokat.</w:t>
      </w:r>
    </w:p>
    <w:p w:rsidR="005D579D" w:rsidRPr="00F22BA2" w:rsidRDefault="005D579D" w:rsidP="00E2643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hozzátartozói vagyonnyilatkozat nem nyilvános, abba csak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tagjai tekinthetnek be ellenőrzés céljából.</w:t>
      </w:r>
    </w:p>
    <w:p w:rsidR="005D579D" w:rsidRPr="00F22BA2" w:rsidRDefault="00E2643B" w:rsidP="00E264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III.5.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képviselői vagyonnyilatkozatokba való betekintést a Képviselő-testület a következők szerint biztosítja: képviselői vagyonnyilatkozatba való betekintés feltétele, hogy írásban azt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elnökétől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 kérni a betekintés időpontjának naptári nap szerinti megjelölésével úgy, hogy az legalább ezen időpont előtt 5 nappal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elnökéhez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megérkezzen. 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III.6.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felel azért, hogy a vagyonnyilatkozatokat az adatvédelmi szabályoknak megfelelően őrizzék, kezeljék és hogy az azokban foglaltakat – a nyilvános vagyonnyilatkozatok kivételével – más se ismerhesse meg.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III.7.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a vagyonnyilatkozat tételére kötelezett képviselő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Bizottságnak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írásban bejelenti, hogy a közös háztartásban élő házas- vagy élettársa és gyermeke esetén a közös háztartásban élés megszűnt,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általa kezelt hozzátartozói vagyonnyilatkozatokat haladéktalanul visszaadja a testületi tagnak, melyről igazolást kell kiállítani.</w:t>
      </w:r>
    </w:p>
    <w:p w:rsidR="005D579D" w:rsidRPr="00F22BA2" w:rsidRDefault="005D579D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ellenőrzésével és az eljárással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kapcsolatos szabályok</w:t>
      </w:r>
    </w:p>
    <w:p w:rsidR="005D579D" w:rsidRPr="00F22BA2" w:rsidRDefault="007A6C07" w:rsidP="007A6C07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IV.1. </w:t>
      </w:r>
      <w:r w:rsidR="005D579D" w:rsidRPr="00F22BA2">
        <w:rPr>
          <w:color w:val="000000" w:themeColor="text1"/>
        </w:rPr>
        <w:t xml:space="preserve">A vagyonnyilatkozattal kapcsolatos eljárás célja: a vagyonnyilatkozatban foglaltak valóságtartalmának ellenőrzése. A vagyonnyilatkozattal kapcsolatos eljárást a </w:t>
      </w:r>
      <w:r w:rsidR="00FA3CA0" w:rsidRPr="00F22BA2">
        <w:rPr>
          <w:color w:val="000000" w:themeColor="text1"/>
        </w:rPr>
        <w:t>bizottságnál</w:t>
      </w:r>
      <w:r w:rsidR="005D579D" w:rsidRPr="00F22BA2">
        <w:rPr>
          <w:color w:val="000000" w:themeColor="text1"/>
        </w:rPr>
        <w:t xml:space="preserve"> bárki kezdeményezheti. A </w:t>
      </w:r>
      <w:r w:rsidR="00FA3CA0" w:rsidRPr="00F22BA2">
        <w:rPr>
          <w:color w:val="000000" w:themeColor="text1"/>
        </w:rPr>
        <w:t>bizottság</w:t>
      </w:r>
      <w:r w:rsidR="005D579D" w:rsidRPr="00F22BA2">
        <w:rPr>
          <w:color w:val="000000" w:themeColor="text1"/>
        </w:rPr>
        <w:t xml:space="preserve"> eljárására a képviselő-testület zárt ülésére vonatkozó szabályait kell alkalmazni. Az eljárás kezdeményezéséről a </w:t>
      </w:r>
      <w:r w:rsidR="00FA3CA0" w:rsidRPr="00F22BA2">
        <w:rPr>
          <w:color w:val="000000" w:themeColor="text1"/>
        </w:rPr>
        <w:t>bizottság elnöke</w:t>
      </w:r>
      <w:r w:rsidR="005D579D" w:rsidRPr="00F22BA2">
        <w:rPr>
          <w:color w:val="000000" w:themeColor="text1"/>
        </w:rPr>
        <w:t xml:space="preserve"> haladéktalanul tájékoztatja az érintett képviselőt, aki haladéktalanul bejelenti az azonosító adatokat.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ellenőrzési eljárás lefolytatásának a vagyonnyilatkozat konkrét tartalmára vonatkozó tényállítás esetén van helye. Ha az eljárásra irányuló kezdeményezés nem jelöli meg konkrétan a vagyonnyilatkozat kifogásolt részét és tartalmát,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elnöke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felhívja a kezdeményezőt a hiány pótlására. Ha a kezdeményező 8 napon belül nem tesz eleget a felhívásnak, vagy ha a kezdeményezés nyilvánvalóan alaptalan,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lefolytatása nélkül elutasítja a kezdeményezést.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IV.3.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ellenőrzési eljárás megismétlésének ugyanazon vagyonnyilatkozat esetén csak akkor van helye, ha az erre irányuló kezdeményezés új tényállást (adatot) tartalmaz. Az ellenőrzési eljárásra irányuló új tényállítás nélküli ismételt kezdeményezést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annak érdemi vizsgálata nélkül elutasítja.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IV.4.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vagyonnyilatkozattal kapcsolatos ellenőrzési eljárás során a képviselői és hozzátartozói vagyonnyilatkozatba történő betekintést a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pont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 vezetett „Betekintési nyilvántartás”-ban dokumentálni kell.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IV.5.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ellenőrzési eljárásának eredményéről a képviselő-testületet a soron következő ülésén tájékoztatja.</w:t>
      </w:r>
    </w:p>
    <w:p w:rsidR="007A6C07" w:rsidRPr="00F22BA2" w:rsidRDefault="007A6C07" w:rsidP="007A6C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Felelősségi szabályok</w:t>
      </w:r>
    </w:p>
    <w:p w:rsidR="005D579D" w:rsidRPr="00F22BA2" w:rsidRDefault="007A6C07" w:rsidP="007A6C07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V.1. </w:t>
      </w:r>
      <w:r w:rsidR="005D579D" w:rsidRPr="00F22BA2">
        <w:rPr>
          <w:color w:val="000000" w:themeColor="text1"/>
        </w:rPr>
        <w:t xml:space="preserve">A vagyonnyilatkozatokkal kapcsolatos adatok védelméért, az adatkezelés jogszerűségéért a </w:t>
      </w:r>
      <w:r w:rsidR="00473FEB" w:rsidRPr="00F22BA2">
        <w:rPr>
          <w:color w:val="000000" w:themeColor="text1"/>
        </w:rPr>
        <w:t>Bizottság</w:t>
      </w:r>
      <w:r w:rsidR="005D579D" w:rsidRPr="00F22BA2">
        <w:rPr>
          <w:color w:val="000000" w:themeColor="text1"/>
        </w:rPr>
        <w:t xml:space="preserve"> felelős.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képviselő felelős azért, hogy az általa bejelentett adatok hitelesek, pontosak, teljes körűek és aktuálisak legyenek.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V.3.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vagyonnyilatkozatok technikai kezelése szabályainak megtartásáért a jegyző felelős.</w:t>
      </w:r>
    </w:p>
    <w:p w:rsidR="005D579D" w:rsidRPr="00F22BA2" w:rsidRDefault="005D579D" w:rsidP="007A6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C07" w:rsidRPr="00F22BA2" w:rsidRDefault="007A6C07" w:rsidP="007A6C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A vagyonnyilatkozat átvételéről kiállított igazolás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átvételéről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pStyle w:val="Szvegtrzs"/>
        <w:ind w:left="360"/>
        <w:rPr>
          <w:color w:val="000000" w:themeColor="text1"/>
        </w:rPr>
      </w:pPr>
      <w:r w:rsidRPr="00F22BA2">
        <w:rPr>
          <w:color w:val="000000" w:themeColor="text1"/>
        </w:rPr>
        <w:t xml:space="preserve">Alulírott ________________________ mint a vagyonnyilatkozat tételére kötelezett helyi önkormányzati képviselő </w:t>
      </w:r>
      <w:r w:rsidR="00473FEB" w:rsidRPr="00F22BA2">
        <w:rPr>
          <w:color w:val="000000" w:themeColor="text1"/>
        </w:rPr>
        <w:t xml:space="preserve">/ nem képviselő bizottsági tag, </w:t>
      </w:r>
      <w:r w:rsidRPr="00F22BA2">
        <w:rPr>
          <w:color w:val="000000" w:themeColor="text1"/>
        </w:rPr>
        <w:t>a mai napon az alábbi vagyonnyilatkozatokat adom át: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nem képviselő bizottsági tag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______________hó_____nap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A6C07" w:rsidRPr="00F22BA2" w:rsidRDefault="007A6C07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ind w:left="1212" w:firstLine="2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átadó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C07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átvevő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79D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704" w:rsidRPr="00F22BA2" w:rsidRDefault="009B1704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C07" w:rsidRPr="00F22BA2" w:rsidRDefault="007A6C07" w:rsidP="007A6C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VII. A vagyonnyilatkozatokról vezetett nyilvántartás 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vagyonnyilatkozatokról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96"/>
        <w:gridCol w:w="1642"/>
        <w:gridCol w:w="1642"/>
        <w:gridCol w:w="1643"/>
      </w:tblGrid>
      <w:tr w:rsidR="00AC1550" w:rsidRPr="00F22BA2" w:rsidTr="00473FEB">
        <w:trPr>
          <w:trHeight w:val="482"/>
          <w:jc w:val="center"/>
        </w:trPr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473F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Sorszám</w:t>
            </w:r>
          </w:p>
        </w:tc>
        <w:tc>
          <w:tcPr>
            <w:tcW w:w="2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Nyilatkozattételre kötelezett neve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Hozzátartozó vagyonnyilatkozatok száma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Átvétel időpontja</w:t>
            </w:r>
          </w:p>
        </w:tc>
      </w:tr>
      <w:tr w:rsidR="00AC1550" w:rsidRPr="00F22BA2" w:rsidTr="00473FEB">
        <w:trPr>
          <w:trHeight w:val="481"/>
          <w:jc w:val="center"/>
        </w:trPr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házastárs/                 gyermek</w:t>
            </w:r>
          </w:p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Élettárs</w:t>
            </w: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79D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579D" w:rsidRPr="00F22BA2" w:rsidRDefault="005D579D" w:rsidP="005D57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4944CE" w:rsidP="004944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A vagyonnyilatkozatok ellenőrzési eljárásáról vezetett nyilvántartás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ellenőrzési eljárásáról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pStyle w:val="Szvegtrzs"/>
        <w:numPr>
          <w:ilvl w:val="0"/>
          <w:numId w:val="17"/>
        </w:numPr>
        <w:suppressAutoHyphens/>
        <w:ind w:left="720"/>
        <w:rPr>
          <w:color w:val="000000" w:themeColor="text1"/>
        </w:rPr>
      </w:pPr>
      <w:r w:rsidRPr="00F22BA2">
        <w:rPr>
          <w:color w:val="000000" w:themeColor="text1"/>
        </w:rPr>
        <w:t xml:space="preserve"> A vagyonnyilatkozattal kapcsolatos eljárást kezdeményező neve, címe: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kezdeményezésének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eljárásban érintett képviselő: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 kifogásolt része: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pont megjelölésének hiányában a hiánypótlásra felhívás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érintett tájékoztatásának időpontja a bejelentésről: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átadásának időpontja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részére: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ülésének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eredménye:</w:t>
      </w:r>
    </w:p>
    <w:p w:rsidR="005D579D" w:rsidRPr="00F22BA2" w:rsidRDefault="005D579D" w:rsidP="004944CE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elutasítva, mert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nyilvánvalóan alaptalan,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bejelentő a hiánypótlásnak nem tett eleget,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az ismételt kezdeményezés új tényállást nem tartalmaz.</w:t>
      </w:r>
    </w:p>
    <w:p w:rsidR="005D579D" w:rsidRPr="00F22BA2" w:rsidRDefault="005D579D" w:rsidP="004944CE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alapján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alábbiakat állapította meg: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törlésének időpontja:</w:t>
      </w:r>
    </w:p>
    <w:p w:rsidR="004944CE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tájékoztatásának időpontja az eljárás eredményéről:</w:t>
      </w:r>
    </w:p>
    <w:p w:rsidR="00DD601B" w:rsidRPr="00F22BA2" w:rsidRDefault="00DD601B" w:rsidP="00DD60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CE" w:rsidRPr="00F22BA2" w:rsidRDefault="005D1D1C" w:rsidP="004944C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A vagyonnyilatkozatokba történő betekintésről vezetett nyilvántartás</w:t>
      </w:r>
    </w:p>
    <w:p w:rsidR="005D1D1C" w:rsidRPr="00F22BA2" w:rsidRDefault="005D1D1C" w:rsidP="004944C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vagyonnyilatkozatokba történő betekintésről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809"/>
        <w:gridCol w:w="2368"/>
        <w:gridCol w:w="1738"/>
      </w:tblGrid>
      <w:tr w:rsidR="00AC1550" w:rsidRPr="00F22BA2" w:rsidTr="009145A6">
        <w:trPr>
          <w:jc w:val="center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Betekintő személy neve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Aláírása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Betekintés időpontja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79D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1D1C" w:rsidRPr="00F22BA2" w:rsidRDefault="005D1D1C" w:rsidP="005D57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1C" w:rsidRPr="00F22BA2" w:rsidRDefault="005D1D1C" w:rsidP="005D579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X. Igazolás a vagyonnyilatkozat visszaadásáról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visszaadásáról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pStyle w:val="Szvegtrzs"/>
        <w:ind w:left="360"/>
        <w:rPr>
          <w:color w:val="000000" w:themeColor="text1"/>
        </w:rPr>
      </w:pPr>
      <w:r w:rsidRPr="00F22BA2">
        <w:rPr>
          <w:color w:val="000000" w:themeColor="text1"/>
        </w:rPr>
        <w:t xml:space="preserve">Alulírott ________________________ mint a vagyonnyilatkozat-vizsgáló </w:t>
      </w:r>
      <w:r w:rsidR="00473FEB" w:rsidRPr="00F22BA2">
        <w:rPr>
          <w:color w:val="000000" w:themeColor="text1"/>
        </w:rPr>
        <w:t>bizottság</w:t>
      </w:r>
      <w:r w:rsidRPr="00F22BA2">
        <w:rPr>
          <w:color w:val="000000" w:themeColor="text1"/>
        </w:rPr>
        <w:t xml:space="preserve"> </w:t>
      </w:r>
      <w:r w:rsidR="00473FEB" w:rsidRPr="00F22BA2">
        <w:rPr>
          <w:color w:val="000000" w:themeColor="text1"/>
        </w:rPr>
        <w:t>elnöke</w:t>
      </w:r>
      <w:r w:rsidRPr="00F22BA2">
        <w:rPr>
          <w:color w:val="000000" w:themeColor="text1"/>
        </w:rPr>
        <w:t xml:space="preserve"> eljárva a vagyonnyilatkozat tételére kötelezett helyi önkormányzati képviselő</w:t>
      </w:r>
      <w:r w:rsidR="00473FEB" w:rsidRPr="00F22BA2">
        <w:rPr>
          <w:color w:val="000000" w:themeColor="text1"/>
        </w:rPr>
        <w:t xml:space="preserve"> / nem képviselő bizottsági tag</w:t>
      </w:r>
      <w:r w:rsidRPr="00F22BA2">
        <w:rPr>
          <w:color w:val="000000" w:themeColor="text1"/>
        </w:rPr>
        <w:t xml:space="preserve"> részére, a mai napon az alábbi vagyonnyilatkozatokat adom át: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nem képviselő bizottsági tag,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______________hó_____nap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1D1C" w:rsidP="005D1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átadó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átvevő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79D" w:rsidRPr="00F22BA2" w:rsidRDefault="005D579D" w:rsidP="005D1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579D" w:rsidRPr="00F22BA2" w:rsidSect="005B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82" w:rsidRDefault="00EF3B82" w:rsidP="00C20073">
      <w:pPr>
        <w:spacing w:after="0" w:line="240" w:lineRule="auto"/>
      </w:pPr>
      <w:r>
        <w:separator/>
      </w:r>
    </w:p>
  </w:endnote>
  <w:endnote w:type="continuationSeparator" w:id="0">
    <w:p w:rsidR="00EF3B82" w:rsidRDefault="00EF3B82" w:rsidP="00C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82" w:rsidRDefault="00EF3B82" w:rsidP="00C20073">
      <w:pPr>
        <w:spacing w:after="0" w:line="240" w:lineRule="auto"/>
      </w:pPr>
      <w:r>
        <w:separator/>
      </w:r>
    </w:p>
  </w:footnote>
  <w:footnote w:type="continuationSeparator" w:id="0">
    <w:p w:rsidR="00EF3B82" w:rsidRDefault="00EF3B82" w:rsidP="00C20073">
      <w:pPr>
        <w:spacing w:after="0" w:line="240" w:lineRule="auto"/>
      </w:pPr>
      <w:r>
        <w:continuationSeparator/>
      </w:r>
    </w:p>
  </w:footnote>
  <w:footnote w:id="1">
    <w:p w:rsidR="00B165AC" w:rsidRDefault="00B165AC" w:rsidP="00B165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2"/>
      <w:numFmt w:val="bullet"/>
      <w:pStyle w:val="Felsorols"/>
      <w:suff w:val="nothing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2A"/>
    <w:multiLevelType w:val="multilevel"/>
    <w:tmpl w:val="0000002A"/>
    <w:name w:val="WW8Num52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39"/>
    <w:multiLevelType w:val="multilevel"/>
    <w:tmpl w:val="00000039"/>
    <w:name w:val="WW8Num7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67"/>
    <w:multiLevelType w:val="multilevel"/>
    <w:tmpl w:val="00000067"/>
    <w:name w:val="WW8Num136"/>
    <w:lvl w:ilvl="0">
      <w:start w:val="1"/>
      <w:numFmt w:val="lowerLetter"/>
      <w:suff w:val="nothing"/>
      <w:lvlText w:val="%1.)"/>
      <w:lvlJc w:val="left"/>
      <w:pPr>
        <w:ind w:left="840" w:hanging="48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79"/>
    <w:multiLevelType w:val="multilevel"/>
    <w:tmpl w:val="00000079"/>
    <w:name w:val="WW8Num15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9C"/>
    <w:multiLevelType w:val="multilevel"/>
    <w:tmpl w:val="0000009C"/>
    <w:name w:val="WW8Num203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5C17DC8"/>
    <w:multiLevelType w:val="multilevel"/>
    <w:tmpl w:val="4CC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DE4221"/>
    <w:multiLevelType w:val="hybridMultilevel"/>
    <w:tmpl w:val="F774E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2444BD"/>
    <w:multiLevelType w:val="multilevel"/>
    <w:tmpl w:val="6EC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A7E86"/>
    <w:multiLevelType w:val="hybridMultilevel"/>
    <w:tmpl w:val="D368FDE8"/>
    <w:lvl w:ilvl="0" w:tplc="BE0452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559D"/>
    <w:multiLevelType w:val="hybridMultilevel"/>
    <w:tmpl w:val="770C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656"/>
    <w:multiLevelType w:val="hybridMultilevel"/>
    <w:tmpl w:val="2192610C"/>
    <w:lvl w:ilvl="0" w:tplc="2DA21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3E93"/>
    <w:multiLevelType w:val="hybridMultilevel"/>
    <w:tmpl w:val="A3BCE1A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474A77"/>
    <w:multiLevelType w:val="hybridMultilevel"/>
    <w:tmpl w:val="B30C76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50F3"/>
    <w:multiLevelType w:val="hybridMultilevel"/>
    <w:tmpl w:val="98568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82829"/>
    <w:multiLevelType w:val="hybridMultilevel"/>
    <w:tmpl w:val="EE445A60"/>
    <w:lvl w:ilvl="0" w:tplc="85E6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7048B"/>
    <w:multiLevelType w:val="hybridMultilevel"/>
    <w:tmpl w:val="9E04A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F0AA2"/>
    <w:multiLevelType w:val="multilevel"/>
    <w:tmpl w:val="3452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508FC"/>
    <w:multiLevelType w:val="multilevel"/>
    <w:tmpl w:val="955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B1CC2"/>
    <w:multiLevelType w:val="hybridMultilevel"/>
    <w:tmpl w:val="BAACF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96010"/>
    <w:multiLevelType w:val="hybridMultilevel"/>
    <w:tmpl w:val="283C0CAE"/>
    <w:lvl w:ilvl="0" w:tplc="040E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F4A2EA6"/>
    <w:multiLevelType w:val="multilevel"/>
    <w:tmpl w:val="AF6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90894"/>
    <w:multiLevelType w:val="multilevel"/>
    <w:tmpl w:val="A8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2311A"/>
    <w:multiLevelType w:val="multilevel"/>
    <w:tmpl w:val="D7B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82153"/>
    <w:multiLevelType w:val="hybridMultilevel"/>
    <w:tmpl w:val="E6224AEC"/>
    <w:lvl w:ilvl="0" w:tplc="EA3A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E2EBA"/>
    <w:multiLevelType w:val="hybridMultilevel"/>
    <w:tmpl w:val="ADF29D28"/>
    <w:lvl w:ilvl="0" w:tplc="2DA8CB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  <w:lvlOverride w:ilvl="0">
      <w:startOverride w:val="2"/>
    </w:lvlOverride>
  </w:num>
  <w:num w:numId="3">
    <w:abstractNumId w:val="18"/>
  </w:num>
  <w:num w:numId="4">
    <w:abstractNumId w:val="23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9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1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10"/>
  </w:num>
  <w:num w:numId="22">
    <w:abstractNumId w:val="26"/>
  </w:num>
  <w:num w:numId="23">
    <w:abstractNumId w:val="13"/>
  </w:num>
  <w:num w:numId="24">
    <w:abstractNumId w:val="21"/>
  </w:num>
  <w:num w:numId="25">
    <w:abstractNumId w:val="1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C"/>
    <w:rsid w:val="0001001F"/>
    <w:rsid w:val="0004422C"/>
    <w:rsid w:val="00084B64"/>
    <w:rsid w:val="00095235"/>
    <w:rsid w:val="000A0545"/>
    <w:rsid w:val="000A4A3E"/>
    <w:rsid w:val="000D2AC4"/>
    <w:rsid w:val="00141FFB"/>
    <w:rsid w:val="001571FA"/>
    <w:rsid w:val="001623BA"/>
    <w:rsid w:val="00176C6F"/>
    <w:rsid w:val="001A3B36"/>
    <w:rsid w:val="001B1D06"/>
    <w:rsid w:val="001C239A"/>
    <w:rsid w:val="001D023C"/>
    <w:rsid w:val="001D787B"/>
    <w:rsid w:val="00207FC6"/>
    <w:rsid w:val="00212636"/>
    <w:rsid w:val="00213DF6"/>
    <w:rsid w:val="00217FE6"/>
    <w:rsid w:val="0023416E"/>
    <w:rsid w:val="0024387A"/>
    <w:rsid w:val="002545E9"/>
    <w:rsid w:val="0026621D"/>
    <w:rsid w:val="002926B9"/>
    <w:rsid w:val="002B3352"/>
    <w:rsid w:val="002B58F0"/>
    <w:rsid w:val="002C178C"/>
    <w:rsid w:val="002D1A3C"/>
    <w:rsid w:val="002D5806"/>
    <w:rsid w:val="003307CF"/>
    <w:rsid w:val="00330DEA"/>
    <w:rsid w:val="003418DC"/>
    <w:rsid w:val="00344962"/>
    <w:rsid w:val="00360EE6"/>
    <w:rsid w:val="00372DBE"/>
    <w:rsid w:val="003771B3"/>
    <w:rsid w:val="00385CA9"/>
    <w:rsid w:val="00392147"/>
    <w:rsid w:val="003A2ADC"/>
    <w:rsid w:val="003D5E53"/>
    <w:rsid w:val="003E6A1B"/>
    <w:rsid w:val="0042006B"/>
    <w:rsid w:val="004506AF"/>
    <w:rsid w:val="004546C8"/>
    <w:rsid w:val="0046314F"/>
    <w:rsid w:val="00467F4F"/>
    <w:rsid w:val="004734FE"/>
    <w:rsid w:val="00473FEB"/>
    <w:rsid w:val="00475C2D"/>
    <w:rsid w:val="004825FC"/>
    <w:rsid w:val="004944CE"/>
    <w:rsid w:val="004A6961"/>
    <w:rsid w:val="004C0718"/>
    <w:rsid w:val="004D6C95"/>
    <w:rsid w:val="004D7F46"/>
    <w:rsid w:val="004F0EAE"/>
    <w:rsid w:val="005012AA"/>
    <w:rsid w:val="00530764"/>
    <w:rsid w:val="00550038"/>
    <w:rsid w:val="00555D50"/>
    <w:rsid w:val="00580736"/>
    <w:rsid w:val="00596FE7"/>
    <w:rsid w:val="005A6D65"/>
    <w:rsid w:val="005B7281"/>
    <w:rsid w:val="005B743F"/>
    <w:rsid w:val="005C3263"/>
    <w:rsid w:val="005C3BAE"/>
    <w:rsid w:val="005D1D1C"/>
    <w:rsid w:val="005D579D"/>
    <w:rsid w:val="005F0ABA"/>
    <w:rsid w:val="00606C80"/>
    <w:rsid w:val="006079E0"/>
    <w:rsid w:val="00625F4A"/>
    <w:rsid w:val="00626045"/>
    <w:rsid w:val="00674044"/>
    <w:rsid w:val="00676460"/>
    <w:rsid w:val="00685A15"/>
    <w:rsid w:val="006B4C08"/>
    <w:rsid w:val="006C3A1D"/>
    <w:rsid w:val="006C6ECF"/>
    <w:rsid w:val="006E52D6"/>
    <w:rsid w:val="006F0A60"/>
    <w:rsid w:val="00712273"/>
    <w:rsid w:val="00712873"/>
    <w:rsid w:val="00723A1E"/>
    <w:rsid w:val="00723BD0"/>
    <w:rsid w:val="0074195E"/>
    <w:rsid w:val="007806BC"/>
    <w:rsid w:val="007903C9"/>
    <w:rsid w:val="00794E26"/>
    <w:rsid w:val="007A6C07"/>
    <w:rsid w:val="007E2BE8"/>
    <w:rsid w:val="007F6BDA"/>
    <w:rsid w:val="00801B11"/>
    <w:rsid w:val="008073DB"/>
    <w:rsid w:val="00890F46"/>
    <w:rsid w:val="008A3EB9"/>
    <w:rsid w:val="008C1A32"/>
    <w:rsid w:val="008D6028"/>
    <w:rsid w:val="008E001C"/>
    <w:rsid w:val="008E157D"/>
    <w:rsid w:val="008F5129"/>
    <w:rsid w:val="00916159"/>
    <w:rsid w:val="00982921"/>
    <w:rsid w:val="00993463"/>
    <w:rsid w:val="009B1704"/>
    <w:rsid w:val="009E32EF"/>
    <w:rsid w:val="00A00837"/>
    <w:rsid w:val="00A05041"/>
    <w:rsid w:val="00A426A8"/>
    <w:rsid w:val="00A637C5"/>
    <w:rsid w:val="00A70C74"/>
    <w:rsid w:val="00A77F31"/>
    <w:rsid w:val="00AA728A"/>
    <w:rsid w:val="00AB3CDB"/>
    <w:rsid w:val="00AC1550"/>
    <w:rsid w:val="00AD5EC2"/>
    <w:rsid w:val="00B12A85"/>
    <w:rsid w:val="00B14196"/>
    <w:rsid w:val="00B165AC"/>
    <w:rsid w:val="00B229EF"/>
    <w:rsid w:val="00B34CDF"/>
    <w:rsid w:val="00B36302"/>
    <w:rsid w:val="00B45C18"/>
    <w:rsid w:val="00B62F99"/>
    <w:rsid w:val="00B91C00"/>
    <w:rsid w:val="00BC5E97"/>
    <w:rsid w:val="00BD2EFB"/>
    <w:rsid w:val="00C20073"/>
    <w:rsid w:val="00C26424"/>
    <w:rsid w:val="00C273FC"/>
    <w:rsid w:val="00C36B5A"/>
    <w:rsid w:val="00C55318"/>
    <w:rsid w:val="00CA5A7C"/>
    <w:rsid w:val="00CB485D"/>
    <w:rsid w:val="00CC7EE6"/>
    <w:rsid w:val="00CD23F7"/>
    <w:rsid w:val="00D206A2"/>
    <w:rsid w:val="00D81272"/>
    <w:rsid w:val="00D85D3A"/>
    <w:rsid w:val="00D93229"/>
    <w:rsid w:val="00D94335"/>
    <w:rsid w:val="00DA77B0"/>
    <w:rsid w:val="00DD601B"/>
    <w:rsid w:val="00DF3EB6"/>
    <w:rsid w:val="00DF7A63"/>
    <w:rsid w:val="00E20500"/>
    <w:rsid w:val="00E24E75"/>
    <w:rsid w:val="00E2643B"/>
    <w:rsid w:val="00E755EF"/>
    <w:rsid w:val="00EA3922"/>
    <w:rsid w:val="00EC7AE9"/>
    <w:rsid w:val="00EC7F4C"/>
    <w:rsid w:val="00ED3DA1"/>
    <w:rsid w:val="00EE142C"/>
    <w:rsid w:val="00EE3998"/>
    <w:rsid w:val="00EF3B82"/>
    <w:rsid w:val="00EF5B04"/>
    <w:rsid w:val="00F22BA2"/>
    <w:rsid w:val="00F65252"/>
    <w:rsid w:val="00F7538B"/>
    <w:rsid w:val="00FA3CA0"/>
    <w:rsid w:val="00FB49FF"/>
    <w:rsid w:val="00FC2C8E"/>
    <w:rsid w:val="00FC2D7E"/>
    <w:rsid w:val="00FC2F10"/>
    <w:rsid w:val="00FD2122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D0E7-ED3C-4CB9-A409-3E3D290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43F"/>
  </w:style>
  <w:style w:type="paragraph" w:styleId="Cmsor1">
    <w:name w:val="heading 1"/>
    <w:basedOn w:val="Norml"/>
    <w:next w:val="Norml"/>
    <w:link w:val="Cmsor1Char"/>
    <w:uiPriority w:val="9"/>
    <w:qFormat/>
    <w:rsid w:val="0008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2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8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4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22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84B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4B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3EB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C9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AB3CDB"/>
    <w:rPr>
      <w:b/>
      <w:bCs/>
    </w:rPr>
  </w:style>
  <w:style w:type="paragraph" w:customStyle="1" w:styleId="CharCharChar1CharCharCharCharCharChar">
    <w:name w:val="Char Char Char1 Char Char Char Char Char Char"/>
    <w:basedOn w:val="Norml"/>
    <w:rsid w:val="000952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C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00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0073"/>
    <w:rPr>
      <w:vertAlign w:val="superscript"/>
    </w:rPr>
  </w:style>
  <w:style w:type="paragraph" w:customStyle="1" w:styleId="Char">
    <w:name w:val="Char"/>
    <w:basedOn w:val="Norml"/>
    <w:rsid w:val="00EE142C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D5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D57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rsid w:val="005D579D"/>
    <w:pPr>
      <w:numPr>
        <w:numId w:val="1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0">
    <w:name w:val="Char"/>
    <w:basedOn w:val="Norml"/>
    <w:rsid w:val="00212636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Char1">
    <w:name w:val="Char"/>
    <w:basedOn w:val="Norml"/>
    <w:rsid w:val="003A2ADC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799E-13E3-4E9D-8D65-4C58070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2437</Words>
  <Characters>16818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Katalin</dc:creator>
  <cp:lastModifiedBy>Kalman</cp:lastModifiedBy>
  <cp:revision>9</cp:revision>
  <cp:lastPrinted>2019-10-25T10:53:00Z</cp:lastPrinted>
  <dcterms:created xsi:type="dcterms:W3CDTF">2019-10-25T09:26:00Z</dcterms:created>
  <dcterms:modified xsi:type="dcterms:W3CDTF">2019-10-25T10:54:00Z</dcterms:modified>
</cp:coreProperties>
</file>